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四川省地方志学会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会员单位会费缴纳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信息统计表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pPr w:leftFromText="180" w:rightFromText="180" w:vertAnchor="text" w:horzAnchor="page" w:tblpX="2027" w:tblpY="627"/>
        <w:tblOverlap w:val="never"/>
        <w:tblW w:w="129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70"/>
        <w:gridCol w:w="1800"/>
        <w:gridCol w:w="243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序号</w:t>
            </w: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单位名称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联系人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手机号码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楷体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32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</w:rPr>
              <w:t>1</w:t>
            </w: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</w:rPr>
              <w:t>2</w:t>
            </w: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</w:rPr>
              <w:t>3</w:t>
            </w: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</w:rPr>
              <w:t>……</w:t>
            </w:r>
          </w:p>
        </w:tc>
        <w:tc>
          <w:tcPr>
            <w:tcW w:w="3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color w:val="auto"/>
                <w:sz w:val="32"/>
              </w:rPr>
            </w:pPr>
          </w:p>
        </w:tc>
      </w:tr>
    </w:tbl>
    <w:p>
      <w:pPr>
        <w:adjustRightInd/>
        <w:snapToGrid/>
        <w:spacing w:before="0" w:beforeLines="0" w:afterLines="0" w:line="240" w:lineRule="auto"/>
        <w:ind w:firstLine="320" w:firstLineChars="100"/>
        <w:rPr>
          <w:rFonts w:hint="eastAsia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u w:val="single"/>
          <w:lang w:val="en-US" w:eastAsia="zh-CN"/>
        </w:rPr>
        <w:t xml:space="preserve">        </w:t>
      </w:r>
      <w:r>
        <w:rPr>
          <w:rFonts w:hint="eastAsia" w:cs="Times New Roman"/>
          <w:color w:val="auto"/>
          <w:lang w:val="en-US" w:eastAsia="zh-CN"/>
        </w:rPr>
        <w:t>市（州）                                      填报时间：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34"/>
    <w:family w:val="swiss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欧阳询书法字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閼恒儳鐝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志隶书">
    <w:altName w:val="SimSun-ExtB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楷体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??��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_5fae_8f6f_96c5_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1" w:csb1="00000000"/>
  </w:font>
  <w:font w:name="汉仪中楷简">
    <w:altName w:val="楷体_GB2312"/>
    <w:panose1 w:val="02010604000001010101"/>
    <w:charset w:val="86"/>
    <w:family w:val="auto"/>
    <w:pitch w:val="default"/>
    <w:sig w:usb0="00000000" w:usb1="00000000" w:usb2="00000002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Toh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9?S?">
    <w:altName w:val="Tahom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书体坊郭沫若字体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Songti-SC-Regular">
    <w:altName w:val="宋体"/>
    <w:panose1 w:val="00000000000000000000"/>
    <w:charset w:val="86"/>
    <w:family w:val="auto"/>
    <w:pitch w:val="default"/>
    <w:sig w:usb0="00000000" w:usb1="00000000" w:usb2="00000009" w:usb3="00000000" w:csb0="000001FF" w:csb1="00000000"/>
  </w:font>
  <w:font w:name="sin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Kozuka Gothic Pr6N M">
    <w:altName w:val="Yu Gothic UI Semibold"/>
    <w:panose1 w:val="020B0700000000000000"/>
    <w:charset w:val="80"/>
    <w:family w:val="auto"/>
    <w:pitch w:val="default"/>
    <w:sig w:usb0="00000000" w:usb1="00000000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C17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30"/>
    </w:pPr>
    <w:rPr>
      <w:rFonts w:ascii="仿宋_GB2312"/>
      <w:sz w:val="30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张华</cp:lastModifiedBy>
  <dcterms:modified xsi:type="dcterms:W3CDTF">2020-05-27T08:27:45Z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